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32B982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A70E6C" w:rsidRPr="00A70E6C">
        <w:rPr>
          <w:rFonts w:ascii="Arial" w:hAnsi="Arial" w:cs="Arial"/>
          <w:b/>
          <w:bCs/>
          <w:sz w:val="28"/>
          <w:szCs w:val="24"/>
        </w:rPr>
        <w:t>S2-2401247</w:t>
      </w:r>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2E77F3D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BD1B0F">
        <w:rPr>
          <w:b w:val="0"/>
          <w:bCs/>
          <w:lang w:val="fr-FR"/>
        </w:rPr>
        <w:t>RAN2</w:t>
      </w:r>
    </w:p>
    <w:p w14:paraId="6E0CADF1" w14:textId="5BCB6D3E"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BD1B0F">
        <w:rPr>
          <w:b w:val="0"/>
          <w:bCs/>
          <w:lang w:val="fr-FR"/>
        </w:rPr>
        <w:t>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EC4677">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77777777" w:rsidR="009E1E00" w:rsidRDefault="00AB6E7B" w:rsidP="009C018D">
      <w:pPr>
        <w:pStyle w:val="ListParagraph"/>
        <w:numPr>
          <w:ilvl w:val="0"/>
          <w:numId w:val="17"/>
        </w:numPr>
        <w:jc w:val="both"/>
        <w:rPr>
          <w:rFonts w:ascii="Arial" w:hAnsi="Arial" w:cs="Arial"/>
        </w:rPr>
      </w:pPr>
      <w:r>
        <w:rPr>
          <w:rFonts w:ascii="Arial" w:hAnsi="Arial" w:cs="Arial"/>
        </w:rPr>
        <w:t xml:space="preserve">From upper layer perspective, only </w:t>
      </w:r>
      <w:r w:rsidR="004D6792">
        <w:rPr>
          <w:rFonts w:ascii="Arial" w:hAnsi="Arial" w:cs="Arial"/>
        </w:rPr>
        <w:t xml:space="preserve">PC5 </w:t>
      </w:r>
      <w:r>
        <w:rPr>
          <w:rFonts w:ascii="Arial" w:hAnsi="Arial" w:cs="Arial"/>
        </w:rPr>
        <w:t xml:space="preserve">QoS flows configurations are visible at 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w:t>
      </w:r>
      <w:proofErr w:type="gramStart"/>
      <w:r w:rsidRPr="0096452B">
        <w:rPr>
          <w:rFonts w:ascii="Arial" w:hAnsi="Arial" w:cs="Arial"/>
        </w:rPr>
        <w:t>e.g.</w:t>
      </w:r>
      <w:proofErr w:type="gramEnd"/>
      <w:r w:rsidRPr="0096452B">
        <w:rPr>
          <w:rFonts w:ascii="Arial" w:hAnsi="Arial" w:cs="Arial"/>
        </w:rPr>
        <w:t xml:space="preserve">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02B9042C"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proofErr w:type="spellStart"/>
      <w:r w:rsidR="00F05EB7" w:rsidRPr="00F05EB7">
        <w:rPr>
          <w:rFonts w:ascii="Arial" w:hAnsi="Arial" w:cs="Arial"/>
          <w:i/>
          <w:iCs/>
        </w:rPr>
        <w:t>sl</w:t>
      </w:r>
      <w:proofErr w:type="spellEnd"/>
      <w:r w:rsidR="00F05EB7" w:rsidRPr="00F05EB7">
        <w:rPr>
          <w:rFonts w:ascii="Arial" w:hAnsi="Arial" w:cs="Arial"/>
          <w:i/>
          <w:iCs/>
        </w:rPr>
        <w:t>-SDAP-Config</w:t>
      </w:r>
      <w:r w:rsidR="00F05EB7">
        <w:rPr>
          <w:rFonts w:ascii="Arial" w:hAnsi="Arial" w:cs="Arial"/>
        </w:rPr>
        <w:t xml:space="preserve"> nested inside the </w:t>
      </w:r>
      <w:r w:rsidR="00DC49A4" w:rsidRPr="00DC49A4">
        <w:rPr>
          <w:rFonts w:ascii="Arial" w:hAnsi="Arial" w:cs="Arial"/>
          <w:i/>
          <w:iCs/>
        </w:rPr>
        <w:t>SL-</w:t>
      </w:r>
      <w:proofErr w:type="spellStart"/>
      <w:r w:rsidR="00DC49A4" w:rsidRPr="00DC49A4">
        <w:rPr>
          <w:rFonts w:ascii="Arial" w:hAnsi="Arial" w:cs="Arial"/>
          <w:i/>
          <w:iCs/>
        </w:rPr>
        <w:t>RadioBearerConfig</w:t>
      </w:r>
      <w:proofErr w:type="spellEnd"/>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are </w:t>
      </w:r>
      <w:r w:rsidR="009E1E00">
        <w:rPr>
          <w:rFonts w:ascii="Arial" w:hAnsi="Arial" w:cs="Arial"/>
        </w:rPr>
        <w:t xml:space="preserve">purely </w:t>
      </w:r>
      <w:r w:rsidR="00321960">
        <w:rPr>
          <w:rFonts w:ascii="Arial" w:hAnsi="Arial" w:cs="Arial"/>
        </w:rPr>
        <w:t>controlled and performed at 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64D3E2DE" w:rsidR="00E8276A" w:rsidRDefault="00321960" w:rsidP="005D19F0">
      <w:pPr>
        <w:jc w:val="both"/>
        <w:rPr>
          <w:rFonts w:ascii="Arial" w:hAnsi="Arial" w:cs="Arial"/>
        </w:rPr>
      </w:pPr>
      <w:r>
        <w:rPr>
          <w:rFonts w:ascii="Arial" w:hAnsi="Arial" w:cs="Arial"/>
        </w:rPr>
        <w:t xml:space="preserve">Therefore, </w:t>
      </w:r>
      <w:r w:rsidR="00930D0F">
        <w:rPr>
          <w:rFonts w:ascii="Arial" w:hAnsi="Arial" w:cs="Arial"/>
        </w:rPr>
        <w:t xml:space="preserve">from SA2 perspective, </w:t>
      </w:r>
      <w:r w:rsidR="009E1E00">
        <w:rPr>
          <w:rFonts w:ascii="Arial" w:hAnsi="Arial" w:cs="Arial"/>
        </w:rPr>
        <w:t xml:space="preserve">it is considered difficult that </w:t>
      </w:r>
      <w:r w:rsidR="00930D0F">
        <w:rPr>
          <w:rFonts w:ascii="Arial" w:hAnsi="Arial" w:cs="Arial"/>
        </w:rPr>
        <w:t>the upper layer</w:t>
      </w:r>
      <w:r w:rsidR="009E1E00">
        <w:rPr>
          <w:rFonts w:ascii="Arial" w:hAnsi="Arial" w:cs="Arial"/>
        </w:rPr>
        <w:t>s and network</w:t>
      </w:r>
      <w:r w:rsidR="0031686B">
        <w:rPr>
          <w:rFonts w:ascii="Arial" w:hAnsi="Arial" w:cs="Arial"/>
        </w:rPr>
        <w:t xml:space="preserve"> can </w:t>
      </w:r>
      <w:r w:rsidR="004568A5">
        <w:rPr>
          <w:rFonts w:ascii="Arial" w:hAnsi="Arial" w:cs="Arial"/>
        </w:rPr>
        <w:t xml:space="preserve">ensure </w:t>
      </w:r>
      <w:r w:rsidR="009E1E00" w:rsidRPr="009E1E00">
        <w:rPr>
          <w:rFonts w:ascii="Arial" w:hAnsi="Arial" w:cs="Arial"/>
        </w:rPr>
        <w:t>appropriate</w:t>
      </w:r>
      <w:r w:rsidR="007A3B5A">
        <w:rPr>
          <w:rFonts w:ascii="Arial" w:hAnsi="Arial" w:cs="Arial"/>
        </w:rPr>
        <w:t xml:space="preserve"> intersection of carriers for the </w:t>
      </w:r>
      <w:r w:rsidR="004568A5">
        <w:rPr>
          <w:rFonts w:ascii="Arial" w:hAnsi="Arial" w:cs="Arial"/>
        </w:rPr>
        <w:t xml:space="preserve">PC5 </w:t>
      </w:r>
      <w:r w:rsidR="007A3B5A">
        <w:rPr>
          <w:rFonts w:ascii="Arial" w:hAnsi="Arial" w:cs="Arial"/>
        </w:rPr>
        <w:t>QoS flows mapped to the same SLRB</w:t>
      </w:r>
      <w:r w:rsidR="004568A5">
        <w:rPr>
          <w:rFonts w:ascii="Arial" w:hAnsi="Arial" w:cs="Arial"/>
        </w:rPr>
        <w:t xml:space="preserve">, as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based on 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42464A7E" w14:textId="7EF6DEE7" w:rsidR="004C0DF0" w:rsidRPr="002132DC" w:rsidRDefault="004C0DF0" w:rsidP="005D19F0">
      <w:pPr>
        <w:jc w:val="both"/>
        <w:rPr>
          <w:rFonts w:ascii="Arial" w:eastAsiaTheme="minorEastAsia" w:hAnsi="Arial" w:cs="Arial"/>
          <w:lang w:eastAsia="ko-KR"/>
        </w:rPr>
      </w:pPr>
      <w:r>
        <w:rPr>
          <w:rFonts w:ascii="Arial" w:eastAsiaTheme="minorEastAsia" w:hAnsi="Arial" w:cs="Arial" w:hint="eastAsia"/>
          <w:lang w:eastAsia="ko-KR"/>
        </w:rPr>
        <w:lastRenderedPageBreak/>
        <w:t>S</w:t>
      </w:r>
      <w:r>
        <w:rPr>
          <w:rFonts w:ascii="Arial" w:eastAsiaTheme="minorEastAsia" w:hAnsi="Arial" w:cs="Arial"/>
          <w:lang w:eastAsia="ko-KR"/>
        </w:rPr>
        <w:t xml:space="preserve">A2 also discussed the following </w:t>
      </w:r>
      <w:r w:rsidR="002132DC">
        <w:rPr>
          <w:rFonts w:ascii="Arial" w:eastAsiaTheme="minorEastAsia" w:hAnsi="Arial" w:cs="Arial"/>
          <w:lang w:eastAsia="ko-KR"/>
        </w:rPr>
        <w:t>potential approaches, anyhow as mentioned</w:t>
      </w:r>
      <w:r w:rsidR="00860A87">
        <w:rPr>
          <w:rFonts w:ascii="Arial" w:eastAsiaTheme="minorEastAsia" w:hAnsi="Arial" w:cs="Arial"/>
          <w:lang w:eastAsia="ko-KR"/>
        </w:rPr>
        <w:t xml:space="preserve"> above,</w:t>
      </w:r>
      <w:r w:rsidR="002132DC">
        <w:rPr>
          <w:rFonts w:ascii="Arial" w:eastAsiaTheme="minorEastAsia" w:hAnsi="Arial" w:cs="Arial"/>
          <w:lang w:eastAsia="ko-KR"/>
        </w:rPr>
        <w:t xml:space="preserve"> </w:t>
      </w:r>
      <w:r w:rsidR="00860A87">
        <w:rPr>
          <w:rFonts w:ascii="Arial" w:eastAsiaTheme="minorEastAsia" w:hAnsi="Arial" w:cs="Arial"/>
          <w:lang w:eastAsia="ko-KR"/>
        </w:rPr>
        <w:t xml:space="preserve">PC5 QoS flow to SLRB mapping </w:t>
      </w:r>
      <w:r w:rsidR="002132DC">
        <w:rPr>
          <w:rFonts w:ascii="Arial" w:eastAsiaTheme="minorEastAsia" w:hAnsi="Arial" w:cs="Arial"/>
          <w:lang w:eastAsia="ko-KR"/>
        </w:rPr>
        <w:t xml:space="preserve">is AS layer operation, so </w:t>
      </w:r>
      <w:r w:rsidR="00860A87">
        <w:rPr>
          <w:rFonts w:ascii="Arial" w:eastAsiaTheme="minorEastAsia" w:hAnsi="Arial" w:cs="Arial"/>
          <w:lang w:eastAsia="ko-KR"/>
        </w:rPr>
        <w:t xml:space="preserve">the related </w:t>
      </w:r>
      <w:r w:rsidR="002132DC">
        <w:rPr>
          <w:rFonts w:ascii="Arial" w:eastAsiaTheme="minorEastAsia" w:hAnsi="Arial" w:cs="Arial"/>
          <w:lang w:eastAsia="ko-KR"/>
        </w:rPr>
        <w:t>decision is up to RAN2.</w:t>
      </w:r>
    </w:p>
    <w:p w14:paraId="58F58271" w14:textId="34B16EF1" w:rsidR="00C86383" w:rsidRDefault="005678A3" w:rsidP="002132DC">
      <w:pPr>
        <w:pStyle w:val="ListParagraph"/>
        <w:numPr>
          <w:ilvl w:val="0"/>
          <w:numId w:val="17"/>
        </w:numPr>
        <w:jc w:val="both"/>
        <w:rPr>
          <w:rFonts w:ascii="Arial" w:hAnsi="Arial" w:cs="Arial"/>
        </w:rPr>
      </w:pPr>
      <w:r>
        <w:rPr>
          <w:rFonts w:ascii="Arial" w:hAnsi="Arial" w:cs="Arial"/>
        </w:rPr>
        <w:t xml:space="preserve">If AS layer needs to </w:t>
      </w:r>
      <w:r w:rsidR="00283866">
        <w:rPr>
          <w:rFonts w:ascii="Arial" w:hAnsi="Arial" w:cs="Arial"/>
        </w:rPr>
        <w:t xml:space="preserve">avoid non-overlapping carriers for different </w:t>
      </w:r>
      <w:r w:rsidR="002132DC">
        <w:rPr>
          <w:rFonts w:ascii="Arial" w:hAnsi="Arial" w:cs="Arial"/>
        </w:rPr>
        <w:t xml:space="preserve">PC5 </w:t>
      </w:r>
      <w:r w:rsidR="00283866">
        <w:rPr>
          <w:rFonts w:ascii="Arial" w:hAnsi="Arial" w:cs="Arial"/>
        </w:rPr>
        <w:t>QoS flows in the same SLRB</w:t>
      </w:r>
      <w:r w:rsidR="00B04B1C">
        <w:rPr>
          <w:rFonts w:ascii="Arial" w:hAnsi="Arial" w:cs="Arial"/>
        </w:rPr>
        <w:t>,</w:t>
      </w:r>
      <w:r w:rsidR="003456C9">
        <w:rPr>
          <w:rFonts w:ascii="Arial" w:hAnsi="Arial" w:cs="Arial"/>
        </w:rPr>
        <w:t xml:space="preserve"> when SL CA is turned on</w:t>
      </w:r>
      <w:r w:rsidR="00283866">
        <w:rPr>
          <w:rFonts w:ascii="Arial" w:hAnsi="Arial" w:cs="Arial"/>
        </w:rPr>
        <w:t xml:space="preserve">, </w:t>
      </w:r>
      <w:r w:rsidR="007D6AE9">
        <w:rPr>
          <w:rFonts w:ascii="Arial" w:hAnsi="Arial" w:cs="Arial"/>
        </w:rPr>
        <w:t xml:space="preserve">it may use a configuration where each PC5 QoS flow is mapped to a separate SLRB. </w:t>
      </w:r>
    </w:p>
    <w:p w14:paraId="02D14854" w14:textId="524FC2EB" w:rsidR="00321960" w:rsidRDefault="0021664C" w:rsidP="00B765FA">
      <w:pPr>
        <w:pStyle w:val="ListParagraph"/>
        <w:numPr>
          <w:ilvl w:val="0"/>
          <w:numId w:val="17"/>
        </w:numPr>
        <w:jc w:val="both"/>
        <w:rPr>
          <w:rFonts w:ascii="Arial" w:hAnsi="Arial" w:cs="Arial"/>
        </w:rPr>
      </w:pPr>
      <w:r>
        <w:rPr>
          <w:rFonts w:ascii="Arial" w:hAnsi="Arial" w:cs="Arial"/>
        </w:rPr>
        <w:t xml:space="preserve">Alternatively, AS layer may introduce additional logic to </w:t>
      </w:r>
      <w:r w:rsidR="005B3A1E">
        <w:rPr>
          <w:rFonts w:ascii="Arial" w:hAnsi="Arial" w:cs="Arial"/>
        </w:rPr>
        <w:t xml:space="preserve">verify the </w:t>
      </w:r>
      <w:r w:rsidR="00D666EA">
        <w:rPr>
          <w:rFonts w:ascii="Arial" w:hAnsi="Arial" w:cs="Arial"/>
        </w:rPr>
        <w:t xml:space="preserve">intersection of carriers for the PC5 QoS flows when performing </w:t>
      </w:r>
      <w:r w:rsidR="008625C5">
        <w:rPr>
          <w:rFonts w:ascii="Arial" w:hAnsi="Arial" w:cs="Arial"/>
        </w:rPr>
        <w:t xml:space="preserve">the PC5 QoS flows to SLRB mapping. </w:t>
      </w:r>
      <w:r w:rsidR="002A45AB">
        <w:rPr>
          <w:rFonts w:ascii="Arial" w:hAnsi="Arial" w:cs="Arial"/>
        </w:rPr>
        <w:t xml:space="preserve"> </w:t>
      </w:r>
      <w:r w:rsidR="0031686B">
        <w:rPr>
          <w:rFonts w:ascii="Arial" w:hAnsi="Arial" w:cs="Arial"/>
        </w:rPr>
        <w:t xml:space="preserve"> </w:t>
      </w:r>
      <w:r w:rsidR="008A6F6D">
        <w:rPr>
          <w:rFonts w:ascii="Arial" w:hAnsi="Arial" w:cs="Arial"/>
        </w:rPr>
        <w:t xml:space="preserve"> </w:t>
      </w:r>
      <w:r w:rsidR="00ED0149">
        <w:rPr>
          <w:rFonts w:ascii="Arial" w:hAnsi="Arial" w:cs="Arial"/>
        </w:rPr>
        <w:t xml:space="preserve"> </w:t>
      </w:r>
      <w:r w:rsidR="004774AB">
        <w:rPr>
          <w:rFonts w:ascii="Arial" w:hAnsi="Arial" w:cs="Arial"/>
        </w:rPr>
        <w:t xml:space="preserve"> </w:t>
      </w:r>
    </w:p>
    <w:p w14:paraId="273E7198" w14:textId="77777777" w:rsidR="00321960" w:rsidRDefault="00321960" w:rsidP="005D19F0">
      <w:pPr>
        <w:jc w:val="both"/>
        <w:rPr>
          <w:rFonts w:ascii="Arial" w:hAnsi="Arial" w:cs="Arial"/>
        </w:rPr>
      </w:pPr>
    </w:p>
    <w:p w14:paraId="694097F5" w14:textId="0C62245E"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9C04" w14:textId="77777777" w:rsidR="00D32419" w:rsidRDefault="00D32419">
      <w:r>
        <w:separator/>
      </w:r>
    </w:p>
  </w:endnote>
  <w:endnote w:type="continuationSeparator" w:id="0">
    <w:p w14:paraId="588485D1" w14:textId="77777777" w:rsidR="00D32419" w:rsidRDefault="00D3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F40B" w14:textId="77777777" w:rsidR="00D32419" w:rsidRDefault="00D32419">
      <w:r>
        <w:separator/>
      </w:r>
    </w:p>
  </w:footnote>
  <w:footnote w:type="continuationSeparator" w:id="0">
    <w:p w14:paraId="3EBF6D19" w14:textId="77777777" w:rsidR="00D32419" w:rsidRDefault="00D32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35057085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65B7"/>
    <w:rsid w:val="002A45AB"/>
    <w:rsid w:val="002B555A"/>
    <w:rsid w:val="002C09B8"/>
    <w:rsid w:val="002C3C57"/>
    <w:rsid w:val="002D4B41"/>
    <w:rsid w:val="002D5813"/>
    <w:rsid w:val="002D772B"/>
    <w:rsid w:val="002E07ED"/>
    <w:rsid w:val="002E0A78"/>
    <w:rsid w:val="002E586D"/>
    <w:rsid w:val="003007F7"/>
    <w:rsid w:val="0031686B"/>
    <w:rsid w:val="00321960"/>
    <w:rsid w:val="00324937"/>
    <w:rsid w:val="00327AD7"/>
    <w:rsid w:val="00343BBE"/>
    <w:rsid w:val="00344778"/>
    <w:rsid w:val="003456C9"/>
    <w:rsid w:val="00373177"/>
    <w:rsid w:val="00381387"/>
    <w:rsid w:val="00381DD4"/>
    <w:rsid w:val="003856A3"/>
    <w:rsid w:val="00387EBE"/>
    <w:rsid w:val="003A4C02"/>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EA8"/>
    <w:rsid w:val="0074309D"/>
    <w:rsid w:val="00743433"/>
    <w:rsid w:val="00752AD3"/>
    <w:rsid w:val="007577DC"/>
    <w:rsid w:val="00770F84"/>
    <w:rsid w:val="007850F6"/>
    <w:rsid w:val="00787DEC"/>
    <w:rsid w:val="0079169F"/>
    <w:rsid w:val="00796021"/>
    <w:rsid w:val="007A1FE0"/>
    <w:rsid w:val="007A3B5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373D"/>
    <w:rsid w:val="00EA0E76"/>
    <w:rsid w:val="00EA3D34"/>
    <w:rsid w:val="00EA651F"/>
    <w:rsid w:val="00EB27E9"/>
    <w:rsid w:val="00EB588B"/>
    <w:rsid w:val="00EB6846"/>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cp:lastModifiedBy>
  <cp:revision>2</cp:revision>
  <cp:lastPrinted>2002-04-23T08:10:00Z</cp:lastPrinted>
  <dcterms:created xsi:type="dcterms:W3CDTF">2024-01-12T17:40:00Z</dcterms:created>
  <dcterms:modified xsi:type="dcterms:W3CDTF">2024-01-12T17:40:00Z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